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600C" w:rsidRDefault="00CE322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94600C" w:rsidRDefault="0094600C">
      <w:pPr>
        <w:jc w:val="center"/>
        <w:rPr>
          <w:rFonts w:ascii="方正小标宋简体" w:eastAsia="方正小标宋简体" w:hAnsi="方正小标宋简体" w:cs="方正小标宋简体"/>
          <w:sz w:val="44"/>
          <w:szCs w:val="44"/>
        </w:rPr>
      </w:pPr>
    </w:p>
    <w:p w:rsidR="0094600C" w:rsidRDefault="0094600C">
      <w:pPr>
        <w:jc w:val="center"/>
        <w:rPr>
          <w:rFonts w:ascii="方正小标宋简体" w:eastAsia="方正小标宋简体" w:hAnsi="方正小标宋简体" w:cs="方正小标宋简体"/>
          <w:sz w:val="44"/>
          <w:szCs w:val="44"/>
        </w:rPr>
      </w:pPr>
    </w:p>
    <w:p w:rsidR="0094600C" w:rsidRDefault="00CE322D" w:rsidP="00D127A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w:t>
      </w:r>
      <w:r w:rsidR="00BF68B2">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00BF68B2" w:rsidRPr="00BF68B2">
        <w:rPr>
          <w:rFonts w:ascii="方正小标宋简体" w:eastAsia="方正小标宋简体" w:hAnsi="方正小标宋简体" w:cs="方正小标宋简体" w:hint="eastAsia"/>
          <w:sz w:val="44"/>
          <w:szCs w:val="44"/>
        </w:rPr>
        <w:t>华容县退役军人事务局</w:t>
      </w:r>
      <w:r w:rsidR="00D127AD">
        <w:rPr>
          <w:rFonts w:ascii="宋体" w:hAnsi="宋体" w:cs="宋体" w:hint="eastAsia"/>
          <w:sz w:val="44"/>
          <w:szCs w:val="44"/>
        </w:rPr>
        <w:t>优抚对象医疗补助</w:t>
      </w:r>
      <w:r>
        <w:rPr>
          <w:rFonts w:ascii="方正小标宋简体" w:eastAsia="方正小标宋简体" w:hAnsi="方正小标宋简体" w:cs="方正小标宋简体" w:hint="eastAsia"/>
          <w:sz w:val="44"/>
          <w:szCs w:val="44"/>
        </w:rPr>
        <w:t>项目支出绩效自评报告</w:t>
      </w:r>
    </w:p>
    <w:p w:rsidR="0094600C" w:rsidRPr="00BF68B2" w:rsidRDefault="0094600C">
      <w:pPr>
        <w:jc w:val="center"/>
        <w:rPr>
          <w:rFonts w:eastAsia="方正小标宋_GBK"/>
          <w:b/>
          <w:sz w:val="52"/>
          <w:szCs w:val="52"/>
        </w:rPr>
      </w:pPr>
    </w:p>
    <w:p w:rsidR="0094600C" w:rsidRDefault="0094600C">
      <w:pPr>
        <w:jc w:val="center"/>
        <w:rPr>
          <w:rFonts w:eastAsia="黑体"/>
          <w:sz w:val="32"/>
          <w:szCs w:val="32"/>
        </w:rPr>
      </w:pPr>
    </w:p>
    <w:p w:rsidR="0094600C" w:rsidRPr="00BF68B2" w:rsidRDefault="0094600C">
      <w:pPr>
        <w:pStyle w:val="a0"/>
      </w:pPr>
    </w:p>
    <w:p w:rsidR="0094600C" w:rsidRPr="00D127AD"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jc w:val="center"/>
        <w:rPr>
          <w:rFonts w:eastAsia="黑体"/>
          <w:sz w:val="32"/>
          <w:szCs w:val="32"/>
        </w:rPr>
      </w:pPr>
    </w:p>
    <w:p w:rsidR="0094600C" w:rsidRDefault="0094600C">
      <w:pPr>
        <w:rPr>
          <w:rFonts w:eastAsia="黑体"/>
          <w:sz w:val="32"/>
          <w:szCs w:val="32"/>
        </w:rPr>
      </w:pPr>
    </w:p>
    <w:p w:rsidR="0094600C" w:rsidRDefault="00CE322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94600C" w:rsidRDefault="00CE322D" w:rsidP="00BF68B2">
      <w:pPr>
        <w:spacing w:before="228" w:line="222" w:lineRule="auto"/>
        <w:ind w:firstLineChars="1800" w:firstLine="5472"/>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BF68B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94600C" w:rsidRDefault="0094600C">
      <w:pPr>
        <w:spacing w:line="335" w:lineRule="auto"/>
        <w:rPr>
          <w:rFonts w:ascii="仿宋_GB2312" w:eastAsia="仿宋_GB2312" w:hAnsi="仿宋_GB2312" w:cs="仿宋_GB2312"/>
          <w:sz w:val="32"/>
          <w:szCs w:val="32"/>
        </w:rPr>
      </w:pPr>
    </w:p>
    <w:p w:rsidR="0094600C" w:rsidRDefault="00CE322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94600C" w:rsidRDefault="00CE322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BF68B2" w:rsidRDefault="00BF68B2" w:rsidP="00D127A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BF68B2">
        <w:rPr>
          <w:rFonts w:ascii="方正小标宋简体" w:eastAsia="方正小标宋简体" w:hAnsi="方正小标宋简体" w:cs="方正小标宋简体" w:hint="eastAsia"/>
          <w:sz w:val="44"/>
          <w:szCs w:val="44"/>
        </w:rPr>
        <w:t>华容县退役军人事务局</w:t>
      </w:r>
      <w:r w:rsidR="00D127AD">
        <w:rPr>
          <w:rFonts w:ascii="宋体" w:hAnsi="宋体" w:cs="宋体" w:hint="eastAsia"/>
          <w:sz w:val="44"/>
          <w:szCs w:val="44"/>
        </w:rPr>
        <w:t>优抚对象医疗补助</w:t>
      </w:r>
      <w:r>
        <w:rPr>
          <w:rFonts w:ascii="方正小标宋简体" w:eastAsia="方正小标宋简体" w:hAnsi="方正小标宋简体" w:cs="方正小标宋简体" w:hint="eastAsia"/>
          <w:sz w:val="44"/>
          <w:szCs w:val="44"/>
        </w:rPr>
        <w:t>项目支出绩效自评报告</w:t>
      </w:r>
    </w:p>
    <w:p w:rsidR="0094600C" w:rsidRPr="00D127AD" w:rsidRDefault="0094600C">
      <w:pPr>
        <w:spacing w:line="610" w:lineRule="exact"/>
        <w:ind w:firstLineChars="200" w:firstLine="600"/>
        <w:rPr>
          <w:rFonts w:ascii="黑体" w:eastAsia="黑体" w:hAnsi="黑体" w:cs="黑体"/>
          <w:sz w:val="30"/>
          <w:szCs w:val="30"/>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D127AD" w:rsidRPr="00D127AD" w:rsidRDefault="00CE322D" w:rsidP="00D127AD">
      <w:pPr>
        <w:pStyle w:val="aa"/>
        <w:widowControl/>
        <w:shd w:val="clear" w:color="auto" w:fill="FFFFFF"/>
        <w:spacing w:line="560" w:lineRule="atLeast"/>
        <w:ind w:firstLine="720"/>
        <w:rPr>
          <w:rFonts w:ascii="仿宋" w:eastAsia="仿宋" w:hAnsi="仿宋" w:cs="仿宋"/>
          <w:color w:val="333333"/>
          <w:sz w:val="32"/>
          <w:szCs w:val="32"/>
          <w:shd w:val="clear" w:color="auto" w:fill="FFFFFF"/>
        </w:rPr>
      </w:pPr>
      <w:r>
        <w:rPr>
          <w:rFonts w:eastAsia="仿宋_GB2312" w:hint="eastAsia"/>
          <w:sz w:val="32"/>
          <w:szCs w:val="32"/>
        </w:rPr>
        <w:t>（一）项目概况</w:t>
      </w:r>
      <w:r w:rsidRPr="00D127AD">
        <w:rPr>
          <w:rFonts w:ascii="仿宋" w:eastAsia="仿宋" w:hAnsi="仿宋" w:cs="仿宋" w:hint="eastAsia"/>
          <w:color w:val="333333"/>
          <w:sz w:val="32"/>
          <w:szCs w:val="32"/>
          <w:shd w:val="clear" w:color="auto" w:fill="FFFFFF"/>
        </w:rPr>
        <w:t>。</w:t>
      </w:r>
      <w:r w:rsidR="00D127AD" w:rsidRPr="00D127AD">
        <w:rPr>
          <w:rFonts w:ascii="仿宋" w:eastAsia="仿宋" w:hAnsi="仿宋" w:cs="仿宋" w:hint="eastAsia"/>
          <w:color w:val="333333"/>
          <w:sz w:val="32"/>
          <w:szCs w:val="32"/>
          <w:shd w:val="clear" w:color="auto" w:fill="FFFFFF"/>
        </w:rPr>
        <w:t>根据《湖南省优抚对象医疗保障办法》（湘民办发【2008】98号），退伍军人依法享受军人、军属待遇，切实解决重点优抚对象的医疗困难问题。</w:t>
      </w:r>
    </w:p>
    <w:p w:rsidR="00D127AD" w:rsidRPr="00D127AD" w:rsidRDefault="00D127AD" w:rsidP="00D127AD">
      <w:pPr>
        <w:spacing w:line="540" w:lineRule="exact"/>
        <w:ind w:firstLineChars="200" w:firstLine="640"/>
        <w:rPr>
          <w:rFonts w:ascii="仿宋" w:eastAsia="仿宋" w:hAnsi="仿宋" w:cs="仿宋"/>
          <w:color w:val="333333"/>
          <w:sz w:val="32"/>
          <w:szCs w:val="32"/>
          <w:shd w:val="clear" w:color="auto" w:fill="FFFFFF"/>
        </w:rPr>
      </w:pPr>
      <w:r w:rsidRPr="00D127AD">
        <w:rPr>
          <w:rFonts w:ascii="仿宋" w:eastAsia="仿宋" w:hAnsi="仿宋" w:cs="仿宋" w:hint="eastAsia"/>
          <w:color w:val="333333"/>
          <w:sz w:val="32"/>
          <w:szCs w:val="32"/>
          <w:shd w:val="clear" w:color="auto" w:fill="FFFFFF"/>
        </w:rPr>
        <w:t>(二)项目绩效目标。为确保全县重点优抚对象发生医疗事件时能得到及时补助，鼓舞了部队士气，加强了军队建设，为保持社会稳定和国家发展提供特殊的保障。</w:t>
      </w:r>
    </w:p>
    <w:p w:rsidR="0094600C" w:rsidRDefault="00CE322D" w:rsidP="00D127AD">
      <w:pPr>
        <w:pStyle w:val="aa"/>
        <w:widowControl/>
        <w:shd w:val="clear" w:color="auto" w:fill="FFFFFF"/>
        <w:spacing w:line="560" w:lineRule="atLeast"/>
        <w:ind w:firstLine="720"/>
        <w:rPr>
          <w:rFonts w:ascii="黑体" w:eastAsia="黑体" w:hAnsi="黑体" w:cs="黑体"/>
          <w:sz w:val="32"/>
          <w:szCs w:val="32"/>
        </w:rPr>
      </w:pPr>
      <w:r>
        <w:rPr>
          <w:rFonts w:ascii="黑体" w:eastAsia="黑体" w:hAnsi="黑体" w:cs="黑体" w:hint="eastAsia"/>
          <w:sz w:val="32"/>
          <w:szCs w:val="32"/>
        </w:rPr>
        <w:t>二、绩效评价工作开展情况</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73766" w:rsidRPr="00A73766" w:rsidRDefault="00A73766" w:rsidP="00A73766">
      <w:pPr>
        <w:spacing w:line="540" w:lineRule="exact"/>
        <w:ind w:firstLineChars="100" w:firstLine="300"/>
        <w:rPr>
          <w:rFonts w:ascii="仿宋" w:eastAsia="仿宋" w:hAnsi="仿宋" w:cs="仿宋"/>
          <w:color w:val="333333"/>
          <w:sz w:val="32"/>
          <w:szCs w:val="32"/>
          <w:shd w:val="clear" w:color="auto" w:fill="FFFFFF"/>
        </w:rPr>
      </w:pPr>
      <w:r>
        <w:rPr>
          <w:rFonts w:eastAsia="仿宋_GB2312" w:hint="eastAsia"/>
          <w:sz w:val="30"/>
          <w:szCs w:val="30"/>
        </w:rPr>
        <w:t>此项目绩效评价的目的是对</w:t>
      </w:r>
      <w:r w:rsidR="00D127AD">
        <w:rPr>
          <w:rFonts w:ascii="仿宋" w:eastAsia="仿宋" w:hAnsi="仿宋" w:cs="仿宋" w:hint="eastAsia"/>
          <w:color w:val="333333"/>
          <w:sz w:val="32"/>
          <w:szCs w:val="32"/>
          <w:shd w:val="clear" w:color="auto" w:fill="FFFFFF"/>
        </w:rPr>
        <w:t>优抚对象医疗补助</w:t>
      </w:r>
      <w:r w:rsidRPr="00A73766">
        <w:rPr>
          <w:rFonts w:ascii="仿宋" w:eastAsia="仿宋" w:hAnsi="仿宋" w:cs="仿宋" w:hint="eastAsia"/>
          <w:color w:val="333333"/>
          <w:sz w:val="32"/>
          <w:szCs w:val="32"/>
          <w:shd w:val="clear" w:color="auto" w:fill="FFFFFF"/>
        </w:rPr>
        <w:t>绩效指标完成情况和预算执行情况进行评价达到确保全县</w:t>
      </w:r>
      <w:r w:rsidR="00D127AD">
        <w:rPr>
          <w:rFonts w:ascii="仿宋" w:eastAsia="仿宋" w:hAnsi="仿宋" w:cs="仿宋" w:hint="eastAsia"/>
          <w:color w:val="333333"/>
          <w:sz w:val="32"/>
          <w:szCs w:val="32"/>
          <w:shd w:val="clear" w:color="auto" w:fill="FFFFFF"/>
        </w:rPr>
        <w:t>优抚对象医疗补助</w:t>
      </w:r>
      <w:r w:rsidRPr="00A73766">
        <w:rPr>
          <w:rFonts w:ascii="仿宋" w:eastAsia="仿宋" w:hAnsi="仿宋" w:cs="仿宋" w:hint="eastAsia"/>
          <w:color w:val="333333"/>
          <w:sz w:val="32"/>
          <w:szCs w:val="32"/>
          <w:shd w:val="clear" w:color="auto" w:fill="FFFFFF"/>
        </w:rPr>
        <w:t>金及时发放，鼓舞了部队士气，加强了军队建设，为保持社会稳定和国家发展提供特殊的保障。</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73766" w:rsidRDefault="00A73766" w:rsidP="00A73766">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w:t>
      </w:r>
      <w:r>
        <w:rPr>
          <w:rFonts w:ascii="宋体" w:hAnsi="宋体" w:cs="宋体" w:hint="eastAsia"/>
          <w:color w:val="000000"/>
          <w:sz w:val="28"/>
          <w:szCs w:val="28"/>
        </w:rPr>
        <w:lastRenderedPageBreak/>
        <w:t>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94600C" w:rsidRDefault="00CE322D">
      <w:pPr>
        <w:spacing w:line="610" w:lineRule="exact"/>
        <w:ind w:firstLineChars="200" w:firstLine="640"/>
        <w:rPr>
          <w:rFonts w:eastAsia="仿宋_GB2312"/>
          <w:sz w:val="32"/>
          <w:szCs w:val="32"/>
        </w:rPr>
      </w:pPr>
      <w:r>
        <w:rPr>
          <w:rFonts w:eastAsia="仿宋_GB2312" w:hint="eastAsia"/>
          <w:sz w:val="32"/>
          <w:szCs w:val="32"/>
        </w:rPr>
        <w:t>（三）绩效评价工作过程。</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A73766" w:rsidRDefault="00A73766" w:rsidP="00A73766">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t>（一）项目决策情况。</w:t>
      </w:r>
      <w:r w:rsidR="00706833">
        <w:rPr>
          <w:rFonts w:ascii="宋体" w:hAnsi="宋体" w:cs="宋体" w:hint="eastAsia"/>
          <w:color w:val="000000"/>
          <w:sz w:val="28"/>
          <w:szCs w:val="28"/>
        </w:rPr>
        <w:t>一是组织机构健全。全县</w:t>
      </w:r>
      <w:r w:rsidR="00D127AD">
        <w:rPr>
          <w:rFonts w:ascii="宋体" w:hAnsi="宋体" w:cs="宋体" w:hint="eastAsia"/>
          <w:color w:val="000000"/>
          <w:sz w:val="28"/>
          <w:szCs w:val="28"/>
        </w:rPr>
        <w:t>优抚对象医疗补助</w:t>
      </w:r>
      <w:r w:rsidR="00706833">
        <w:rPr>
          <w:rFonts w:ascii="宋体" w:hAnsi="宋体" w:cs="宋体" w:hint="eastAsia"/>
          <w:color w:val="000000"/>
          <w:sz w:val="28"/>
          <w:szCs w:val="28"/>
        </w:rPr>
        <w:t>工作具体由县退役军人事务局负责，涉及县退役军人服务中心、各乡镇。二是实施依据完善。</w:t>
      </w:r>
    </w:p>
    <w:p w:rsidR="00706833" w:rsidRDefault="00CE322D" w:rsidP="00706833">
      <w:pPr>
        <w:ind w:firstLineChars="200" w:firstLine="640"/>
        <w:rPr>
          <w:rFonts w:ascii="宋体" w:hAnsi="宋体" w:cs="宋体"/>
          <w:color w:val="000000"/>
          <w:sz w:val="28"/>
          <w:szCs w:val="28"/>
        </w:rPr>
      </w:pPr>
      <w:r>
        <w:rPr>
          <w:rFonts w:eastAsia="仿宋_GB2312" w:hint="eastAsia"/>
          <w:sz w:val="32"/>
          <w:szCs w:val="32"/>
        </w:rPr>
        <w:lastRenderedPageBreak/>
        <w:t>（二）项目过程情况。</w:t>
      </w:r>
      <w:r w:rsidR="00706833">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706833" w:rsidRDefault="00CE322D" w:rsidP="00706833">
      <w:pPr>
        <w:spacing w:line="540" w:lineRule="exact"/>
        <w:ind w:firstLineChars="100" w:firstLine="320"/>
        <w:rPr>
          <w:rFonts w:ascii="宋体" w:eastAsia="仿宋" w:hAnsi="宋体" w:cs="宋体"/>
          <w:color w:val="000000" w:themeColor="text1"/>
          <w:sz w:val="28"/>
          <w:szCs w:val="28"/>
        </w:rPr>
      </w:pPr>
      <w:r>
        <w:rPr>
          <w:rFonts w:eastAsia="仿宋_GB2312" w:hint="eastAsia"/>
          <w:sz w:val="32"/>
          <w:szCs w:val="32"/>
        </w:rPr>
        <w:t>（三）项目产出情况。</w:t>
      </w:r>
      <w:r w:rsidR="00706833">
        <w:rPr>
          <w:rFonts w:ascii="仿宋" w:eastAsia="仿宋" w:hAnsi="仿宋" w:cs="仿宋" w:hint="eastAsia"/>
          <w:sz w:val="30"/>
          <w:szCs w:val="30"/>
        </w:rPr>
        <w:t>项目全年预算资金</w:t>
      </w:r>
      <w:r w:rsidR="00D127AD">
        <w:rPr>
          <w:rFonts w:ascii="仿宋" w:eastAsia="仿宋" w:hAnsi="仿宋" w:cs="仿宋" w:hint="eastAsia"/>
          <w:sz w:val="30"/>
          <w:szCs w:val="30"/>
        </w:rPr>
        <w:t>339.84</w:t>
      </w:r>
      <w:r w:rsidR="00706833">
        <w:rPr>
          <w:rFonts w:ascii="仿宋" w:eastAsia="仿宋" w:hAnsi="仿宋" w:cs="仿宋" w:hint="eastAsia"/>
          <w:sz w:val="30"/>
          <w:szCs w:val="30"/>
        </w:rPr>
        <w:t>万元，实际支出</w:t>
      </w:r>
      <w:r w:rsidR="00D127AD">
        <w:rPr>
          <w:rFonts w:ascii="仿宋" w:eastAsia="仿宋" w:hAnsi="仿宋" w:cs="仿宋" w:hint="eastAsia"/>
          <w:sz w:val="30"/>
          <w:szCs w:val="30"/>
        </w:rPr>
        <w:t>339.84</w:t>
      </w:r>
      <w:r w:rsidR="00706833">
        <w:rPr>
          <w:rFonts w:ascii="仿宋" w:eastAsia="仿宋" w:hAnsi="仿宋" w:cs="仿宋" w:hint="eastAsia"/>
          <w:sz w:val="30"/>
          <w:szCs w:val="30"/>
        </w:rPr>
        <w:t>万元，</w:t>
      </w:r>
      <w:r w:rsidR="00706833">
        <w:rPr>
          <w:rFonts w:ascii="仿宋" w:eastAsia="仿宋" w:hAnsi="仿宋" w:cs="仿宋" w:hint="eastAsia"/>
          <w:color w:val="000000" w:themeColor="text1"/>
          <w:sz w:val="30"/>
          <w:szCs w:val="30"/>
        </w:rPr>
        <w:t>受益对象</w:t>
      </w:r>
      <w:r w:rsidR="00D127AD">
        <w:rPr>
          <w:rFonts w:ascii="仿宋" w:eastAsia="仿宋" w:hAnsi="仿宋" w:cs="仿宋" w:hint="eastAsia"/>
          <w:color w:val="000000" w:themeColor="text1"/>
          <w:sz w:val="30"/>
          <w:szCs w:val="30"/>
        </w:rPr>
        <w:t>1308</w:t>
      </w:r>
      <w:r w:rsidR="00706833">
        <w:rPr>
          <w:rFonts w:ascii="仿宋" w:eastAsia="仿宋" w:hAnsi="仿宋" w:cs="仿宋" w:hint="eastAsia"/>
          <w:color w:val="000000" w:themeColor="text1"/>
          <w:sz w:val="30"/>
          <w:szCs w:val="30"/>
        </w:rPr>
        <w:t>人次.</w:t>
      </w:r>
    </w:p>
    <w:p w:rsidR="0094600C" w:rsidRDefault="00CE322D">
      <w:pPr>
        <w:spacing w:line="610" w:lineRule="exact"/>
        <w:ind w:firstLineChars="200" w:firstLine="640"/>
        <w:rPr>
          <w:rFonts w:eastAsia="仿宋_GB2312"/>
          <w:sz w:val="32"/>
          <w:szCs w:val="32"/>
        </w:rPr>
      </w:pPr>
      <w:r>
        <w:rPr>
          <w:rFonts w:eastAsia="仿宋_GB2312" w:hint="eastAsia"/>
          <w:sz w:val="32"/>
          <w:szCs w:val="32"/>
        </w:rPr>
        <w:t>（四）项目效益情况。</w:t>
      </w:r>
    </w:p>
    <w:p w:rsidR="00706833" w:rsidRDefault="00706833" w:rsidP="00706833">
      <w:pPr>
        <w:spacing w:line="540" w:lineRule="exact"/>
        <w:ind w:firstLineChars="100" w:firstLine="280"/>
        <w:rPr>
          <w:rFonts w:ascii="仿宋" w:eastAsia="仿宋" w:hAnsi="仿宋" w:cs="仿宋"/>
          <w:sz w:val="28"/>
          <w:szCs w:val="28"/>
        </w:rPr>
      </w:pPr>
      <w:r>
        <w:rPr>
          <w:rFonts w:ascii="仿宋" w:eastAsia="仿宋" w:hAnsi="仿宋" w:cs="仿宋" w:hint="eastAsia"/>
          <w:sz w:val="28"/>
          <w:szCs w:val="28"/>
        </w:rPr>
        <w:t>（1）项目预期目标完成程度。社会发放率100%，</w:t>
      </w:r>
      <w:r w:rsidR="00D127AD">
        <w:rPr>
          <w:rFonts w:ascii="仿宋" w:eastAsia="仿宋" w:hAnsi="仿宋" w:cs="仿宋" w:hint="eastAsia"/>
          <w:sz w:val="30"/>
          <w:szCs w:val="30"/>
        </w:rPr>
        <w:t>优抚对象医疗补助</w:t>
      </w:r>
      <w:r>
        <w:rPr>
          <w:rFonts w:eastAsia="仿宋_GB2312" w:hint="eastAsia"/>
          <w:sz w:val="32"/>
        </w:rPr>
        <w:t>资金使用</w:t>
      </w:r>
      <w:r>
        <w:rPr>
          <w:rFonts w:ascii="仿宋" w:eastAsia="仿宋" w:hAnsi="仿宋" w:cs="仿宋" w:hint="eastAsia"/>
          <w:sz w:val="32"/>
          <w:szCs w:val="32"/>
        </w:rPr>
        <w:t>做到了管理规范，程序到位，群众满意，社会反响好，取得了巨大的社会效益，维护了社会的稳定,为国家发展提供特殊的保障。</w:t>
      </w:r>
    </w:p>
    <w:p w:rsidR="00706833" w:rsidRPr="00706833" w:rsidRDefault="00706833" w:rsidP="00706833">
      <w:pPr>
        <w:spacing w:line="540" w:lineRule="exact"/>
        <w:ind w:firstLineChars="100" w:firstLine="280"/>
        <w:rPr>
          <w:rFonts w:ascii="仿宋" w:eastAsia="仿宋" w:hAnsi="仿宋" w:cs="仿宋"/>
          <w:sz w:val="32"/>
          <w:szCs w:val="32"/>
        </w:rPr>
      </w:pPr>
      <w:r>
        <w:rPr>
          <w:rFonts w:ascii="仿宋" w:eastAsia="仿宋" w:hAnsi="仿宋" w:cs="仿宋" w:hint="eastAsia"/>
          <w:sz w:val="28"/>
          <w:szCs w:val="28"/>
        </w:rPr>
        <w:t>（2）项目实施对经济和社会的影响。</w:t>
      </w:r>
      <w:r>
        <w:rPr>
          <w:rFonts w:ascii="仿宋_GB2312" w:eastAsia="仿宋_GB2312" w:hAnsi="宋体" w:cs="仿宋_GB2312" w:hint="eastAsia"/>
          <w:bCs/>
          <w:sz w:val="30"/>
          <w:szCs w:val="30"/>
        </w:rPr>
        <w:t>确保全县</w:t>
      </w:r>
      <w:r w:rsidR="00D127AD">
        <w:rPr>
          <w:rFonts w:ascii="仿宋" w:eastAsia="仿宋" w:hAnsi="仿宋" w:cs="仿宋" w:hint="eastAsia"/>
          <w:sz w:val="30"/>
          <w:szCs w:val="30"/>
        </w:rPr>
        <w:t>优抚对象医疗补助</w:t>
      </w:r>
      <w:r>
        <w:rPr>
          <w:rFonts w:ascii="仿宋_GB2312" w:eastAsia="仿宋_GB2312" w:hAnsi="宋体" w:cs="仿宋_GB2312" w:hint="eastAsia"/>
          <w:bCs/>
          <w:sz w:val="30"/>
          <w:szCs w:val="30"/>
        </w:rPr>
        <w:t>得到及时办理</w:t>
      </w:r>
      <w:r w:rsidRPr="00706833">
        <w:rPr>
          <w:rFonts w:ascii="仿宋" w:eastAsia="仿宋" w:hAnsi="仿宋" w:cs="仿宋" w:hint="eastAsia"/>
          <w:sz w:val="32"/>
          <w:szCs w:val="32"/>
        </w:rPr>
        <w:t>，鼓舞了部队士气，加强了军队建设，为保持社会稳定和国家发展提供特殊的保障。</w:t>
      </w:r>
    </w:p>
    <w:p w:rsidR="00706833" w:rsidRPr="00706833" w:rsidRDefault="00706833">
      <w:pPr>
        <w:spacing w:line="610" w:lineRule="exact"/>
        <w:ind w:firstLineChars="200" w:firstLine="640"/>
        <w:rPr>
          <w:rFonts w:ascii="仿宋" w:eastAsia="仿宋" w:hAnsi="仿宋" w:cs="仿宋"/>
          <w:sz w:val="32"/>
          <w:szCs w:val="32"/>
        </w:rPr>
      </w:pPr>
    </w:p>
    <w:p w:rsidR="0094600C" w:rsidRDefault="00CE322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706833" w:rsidRDefault="00706833" w:rsidP="00706833">
      <w:pPr>
        <w:spacing w:line="610" w:lineRule="exact"/>
        <w:ind w:firstLineChars="200" w:firstLine="560"/>
        <w:rPr>
          <w:rFonts w:ascii="仿宋" w:eastAsia="黑体" w:hAnsi="仿宋" w:cs="仿宋"/>
          <w:sz w:val="28"/>
          <w:szCs w:val="28"/>
        </w:rPr>
      </w:pPr>
      <w:r>
        <w:rPr>
          <w:rFonts w:ascii="仿宋" w:eastAsia="仿宋" w:hAnsi="仿宋" w:cs="仿宋" w:hint="eastAsia"/>
          <w:sz w:val="28"/>
          <w:szCs w:val="28"/>
        </w:rPr>
        <w:t>（一）</w:t>
      </w:r>
      <w:r>
        <w:rPr>
          <w:rFonts w:ascii="黑体" w:eastAsia="黑体" w:hAnsi="黑体" w:cs="黑体" w:hint="eastAsia"/>
          <w:sz w:val="30"/>
          <w:szCs w:val="30"/>
        </w:rPr>
        <w:t>主要经验及做法。</w:t>
      </w:r>
      <w:r>
        <w:rPr>
          <w:rFonts w:ascii="仿宋" w:eastAsia="仿宋" w:hAnsi="仿宋" w:cs="仿宋"/>
          <w:color w:val="333333"/>
          <w:sz w:val="32"/>
          <w:szCs w:val="32"/>
          <w:shd w:val="clear" w:color="auto" w:fill="FFFFFF"/>
        </w:rPr>
        <w:t>内控牵头部门负责制定、完善相关制度</w:t>
      </w:r>
      <w:r>
        <w:rPr>
          <w:rFonts w:ascii="仿宋" w:eastAsia="仿宋" w:hAnsi="仿宋" w:cs="仿宋" w:hint="eastAsia"/>
          <w:color w:val="333333"/>
          <w:sz w:val="32"/>
          <w:szCs w:val="32"/>
          <w:shd w:val="clear" w:color="auto" w:fill="FFFFFF"/>
        </w:rPr>
        <w:t>,健全绩效评估机制，</w:t>
      </w:r>
      <w:r>
        <w:rPr>
          <w:rFonts w:ascii="仿宋" w:eastAsia="仿宋" w:hAnsi="仿宋" w:cs="仿宋"/>
          <w:color w:val="333333"/>
          <w:sz w:val="32"/>
          <w:szCs w:val="32"/>
          <w:shd w:val="clear" w:color="auto" w:fill="FFFFFF"/>
        </w:rPr>
        <w:t>严格执行学习制度，不断提高全体</w:t>
      </w:r>
      <w:r>
        <w:rPr>
          <w:rFonts w:ascii="仿宋" w:eastAsia="仿宋" w:hAnsi="仿宋" w:cs="仿宋"/>
          <w:color w:val="333333"/>
          <w:sz w:val="32"/>
          <w:szCs w:val="32"/>
          <w:shd w:val="clear" w:color="auto" w:fill="FFFFFF"/>
        </w:rPr>
        <w:lastRenderedPageBreak/>
        <w:t>职工财政政策知晓度和覆盖率，不断提高业务技能水平，进一步提高资金使用绩效。</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（二）</w:t>
      </w:r>
      <w:r>
        <w:rPr>
          <w:rFonts w:ascii="黑体" w:eastAsia="黑体" w:hAnsi="黑体" w:cs="黑体" w:hint="eastAsia"/>
          <w:sz w:val="30"/>
          <w:szCs w:val="30"/>
        </w:rPr>
        <w:t>存在的问题及原因</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706833" w:rsidRDefault="00706833" w:rsidP="00706833">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2、资金预算量与事业发展需求增加存在矛盾</w:t>
      </w:r>
    </w:p>
    <w:p w:rsidR="00706833" w:rsidRPr="00706833" w:rsidRDefault="00706833">
      <w:pPr>
        <w:widowControl/>
        <w:spacing w:line="610" w:lineRule="exact"/>
        <w:ind w:firstLineChars="200" w:firstLine="640"/>
        <w:rPr>
          <w:rFonts w:ascii="黑体" w:eastAsia="黑体" w:hAnsi="黑体" w:cs="黑体"/>
          <w:sz w:val="32"/>
          <w:szCs w:val="32"/>
        </w:rPr>
      </w:pPr>
    </w:p>
    <w:p w:rsidR="0094600C" w:rsidRDefault="00CE322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706833">
        <w:rPr>
          <w:rFonts w:ascii="黑体" w:eastAsia="黑体" w:hAnsi="黑体" w:cs="黑体" w:hint="eastAsia"/>
          <w:sz w:val="32"/>
          <w:szCs w:val="32"/>
        </w:rPr>
        <w:t>：无。</w:t>
      </w:r>
    </w:p>
    <w:p w:rsidR="0094600C" w:rsidRDefault="00CE322D">
      <w:pPr>
        <w:rPr>
          <w:rFonts w:ascii="黑体" w:eastAsia="黑体" w:hAnsi="黑体" w:cs="黑体"/>
          <w:sz w:val="30"/>
          <w:szCs w:val="30"/>
        </w:rPr>
      </w:pPr>
      <w:r>
        <w:rPr>
          <w:rFonts w:ascii="黑体" w:eastAsia="黑体" w:hAnsi="黑体" w:cs="黑体" w:hint="eastAsia"/>
          <w:sz w:val="30"/>
          <w:szCs w:val="30"/>
        </w:rPr>
        <w:br w:type="page"/>
      </w:r>
    </w:p>
    <w:sectPr w:rsidR="0094600C" w:rsidSect="0094600C">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515B" w:rsidRDefault="0095515B" w:rsidP="0094600C">
      <w:r>
        <w:separator/>
      </w:r>
    </w:p>
  </w:endnote>
  <w:endnote w:type="continuationSeparator" w:id="1">
    <w:p w:rsidR="0095515B" w:rsidRDefault="0095515B" w:rsidP="0094600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90DCED62-0E62-4617-92C4-DD4C422B2FCA}"/>
  </w:font>
  <w:font w:name="仿宋">
    <w:panose1 w:val="02010609060101010101"/>
    <w:charset w:val="86"/>
    <w:family w:val="modern"/>
    <w:pitch w:val="fixed"/>
    <w:sig w:usb0="800002BF" w:usb1="38CF7CFA" w:usb2="00000016" w:usb3="00000000" w:csb0="00040001" w:csb1="00000000"/>
    <w:embedRegular r:id="rId2" w:subsetted="1" w:fontKey="{9412F4B7-292A-4321-8ACC-8CC6B4E4691E}"/>
  </w:font>
  <w:font w:name="Calibri">
    <w:panose1 w:val="020F0502020204030204"/>
    <w:charset w:val="00"/>
    <w:family w:val="swiss"/>
    <w:pitch w:val="variable"/>
    <w:sig w:usb0="E10002FF" w:usb1="4000ACFF" w:usb2="00000009" w:usb3="00000000" w:csb0="0000019F" w:csb1="00000000"/>
    <w:embedRegular r:id="rId3" w:fontKey="{768DDFCE-3797-4BEC-BC64-35667F5AE90C}"/>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4" w:subsetted="1" w:fontKey="{31F85D7D-DB30-44F1-B092-4DCD5CF6D1EA}"/>
  </w:font>
  <w:font w:name="方正小标宋简体">
    <w:altName w:val="仿宋_GB2312"/>
    <w:charset w:val="86"/>
    <w:family w:val="auto"/>
    <w:pitch w:val="default"/>
    <w:sig w:usb0="00000000" w:usb1="00000000" w:usb2="00000000" w:usb3="00000000" w:csb0="00040000" w:csb1="00000000"/>
    <w:embedRegular r:id="rId5" w:subsetted="1" w:fontKey="{46F8283D-EB40-4FA2-BF50-9BE2D2F2BE23}"/>
  </w:font>
  <w:font w:name="方正小标宋_GBK">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4C91F816-1744-4FE5-810F-DCEFEDA80055}"/>
  </w:font>
  <w:font w:name="Cambria">
    <w:panose1 w:val="02040503050406030204"/>
    <w:charset w:val="00"/>
    <w:family w:val="roman"/>
    <w:pitch w:val="variable"/>
    <w:sig w:usb0="E00002FF" w:usb1="400004FF" w:usb2="00000000" w:usb3="00000000" w:csb0="0000019F" w:csb1="00000000"/>
    <w:embedRegular r:id="rId7" w:fontKey="{2367D566-FD3E-425C-A6A1-1FCFFDC8B7C5}"/>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600C" w:rsidRDefault="0023552D">
    <w:pPr>
      <w:pStyle w:val="a4"/>
      <w:spacing w:before="1" w:line="174" w:lineRule="auto"/>
      <w:ind w:left="574"/>
      <w:rPr>
        <w:sz w:val="28"/>
        <w:szCs w:val="28"/>
      </w:rPr>
    </w:pPr>
    <w:r w:rsidRPr="0023552D">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94600C" w:rsidRDefault="0023552D">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CE322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D127AD">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515B" w:rsidRDefault="0095515B" w:rsidP="0094600C">
      <w:r>
        <w:separator/>
      </w:r>
    </w:p>
  </w:footnote>
  <w:footnote w:type="continuationSeparator" w:id="1">
    <w:p w:rsidR="0095515B" w:rsidRDefault="0095515B" w:rsidP="0094600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23552D"/>
    <w:rsid w:val="006F0A16"/>
    <w:rsid w:val="00706833"/>
    <w:rsid w:val="00773328"/>
    <w:rsid w:val="00821883"/>
    <w:rsid w:val="00917857"/>
    <w:rsid w:val="0094600C"/>
    <w:rsid w:val="00951882"/>
    <w:rsid w:val="0095515B"/>
    <w:rsid w:val="00A73766"/>
    <w:rsid w:val="00A755C2"/>
    <w:rsid w:val="00BF68B2"/>
    <w:rsid w:val="00CE322D"/>
    <w:rsid w:val="00D06DD6"/>
    <w:rsid w:val="00D127AD"/>
    <w:rsid w:val="00FD190C"/>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94600C"/>
    <w:pPr>
      <w:widowControl w:val="0"/>
      <w:jc w:val="both"/>
    </w:pPr>
    <w:rPr>
      <w:kern w:val="2"/>
      <w:sz w:val="21"/>
      <w:szCs w:val="24"/>
    </w:rPr>
  </w:style>
  <w:style w:type="paragraph" w:styleId="1">
    <w:name w:val="heading 1"/>
    <w:basedOn w:val="a"/>
    <w:next w:val="a"/>
    <w:qFormat/>
    <w:locked/>
    <w:rsid w:val="0094600C"/>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94600C"/>
    <w:pPr>
      <w:snapToGrid w:val="0"/>
      <w:jc w:val="left"/>
    </w:pPr>
    <w:rPr>
      <w:sz w:val="18"/>
      <w:szCs w:val="18"/>
    </w:rPr>
  </w:style>
  <w:style w:type="paragraph" w:styleId="a4">
    <w:name w:val="Body Text"/>
    <w:basedOn w:val="a"/>
    <w:semiHidden/>
    <w:qFormat/>
    <w:rsid w:val="0094600C"/>
    <w:rPr>
      <w:rFonts w:ascii="仿宋" w:eastAsia="仿宋" w:hAnsi="仿宋" w:cs="仿宋"/>
      <w:sz w:val="31"/>
      <w:szCs w:val="31"/>
      <w:lang w:eastAsia="en-US"/>
    </w:rPr>
  </w:style>
  <w:style w:type="paragraph" w:styleId="a5">
    <w:name w:val="footer"/>
    <w:basedOn w:val="a"/>
    <w:link w:val="Char"/>
    <w:uiPriority w:val="99"/>
    <w:qFormat/>
    <w:rsid w:val="0094600C"/>
    <w:pPr>
      <w:tabs>
        <w:tab w:val="center" w:pos="4153"/>
        <w:tab w:val="right" w:pos="8306"/>
      </w:tabs>
      <w:snapToGrid w:val="0"/>
      <w:jc w:val="left"/>
    </w:pPr>
    <w:rPr>
      <w:sz w:val="18"/>
      <w:szCs w:val="18"/>
    </w:rPr>
  </w:style>
  <w:style w:type="paragraph" w:styleId="a6">
    <w:name w:val="header"/>
    <w:basedOn w:val="a"/>
    <w:link w:val="Char0"/>
    <w:uiPriority w:val="99"/>
    <w:qFormat/>
    <w:rsid w:val="0094600C"/>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94600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94600C"/>
    <w:rPr>
      <w:rFonts w:cs="Times New Roman"/>
    </w:rPr>
  </w:style>
  <w:style w:type="character" w:customStyle="1" w:styleId="Char">
    <w:name w:val="页脚 Char"/>
    <w:basedOn w:val="a1"/>
    <w:link w:val="a5"/>
    <w:uiPriority w:val="99"/>
    <w:semiHidden/>
    <w:qFormat/>
    <w:rsid w:val="0094600C"/>
    <w:rPr>
      <w:sz w:val="18"/>
      <w:szCs w:val="18"/>
    </w:rPr>
  </w:style>
  <w:style w:type="character" w:customStyle="1" w:styleId="Char0">
    <w:name w:val="页眉 Char"/>
    <w:basedOn w:val="a1"/>
    <w:link w:val="a6"/>
    <w:uiPriority w:val="99"/>
    <w:semiHidden/>
    <w:qFormat/>
    <w:rsid w:val="0094600C"/>
    <w:rPr>
      <w:sz w:val="18"/>
      <w:szCs w:val="18"/>
    </w:rPr>
  </w:style>
  <w:style w:type="paragraph" w:styleId="a9">
    <w:name w:val="List Paragraph"/>
    <w:basedOn w:val="a"/>
    <w:uiPriority w:val="99"/>
    <w:qFormat/>
    <w:rsid w:val="0094600C"/>
    <w:pPr>
      <w:ind w:firstLineChars="200" w:firstLine="420"/>
    </w:pPr>
    <w:rPr>
      <w:rFonts w:ascii="Calibri" w:hAnsi="Calibri"/>
      <w:szCs w:val="22"/>
    </w:rPr>
  </w:style>
  <w:style w:type="table" w:customStyle="1" w:styleId="TableNormal">
    <w:name w:val="Table Normal"/>
    <w:semiHidden/>
    <w:unhideWhenUsed/>
    <w:qFormat/>
    <w:rsid w:val="0094600C"/>
    <w:tblPr>
      <w:tblCellMar>
        <w:top w:w="0" w:type="dxa"/>
        <w:left w:w="0" w:type="dxa"/>
        <w:bottom w:w="0" w:type="dxa"/>
        <w:right w:w="0" w:type="dxa"/>
      </w:tblCellMar>
    </w:tblPr>
  </w:style>
  <w:style w:type="paragraph" w:customStyle="1" w:styleId="TableText">
    <w:name w:val="Table Text"/>
    <w:basedOn w:val="a"/>
    <w:semiHidden/>
    <w:qFormat/>
    <w:rsid w:val="0094600C"/>
    <w:rPr>
      <w:rFonts w:ascii="Arial" w:eastAsia="Arial" w:hAnsi="Arial" w:cs="Arial"/>
      <w:szCs w:val="21"/>
      <w:lang w:eastAsia="en-US"/>
    </w:rPr>
  </w:style>
  <w:style w:type="paragraph" w:styleId="aa">
    <w:name w:val="Normal (Web)"/>
    <w:basedOn w:val="a"/>
    <w:uiPriority w:val="99"/>
    <w:qFormat/>
    <w:rsid w:val="00BF68B2"/>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241</Words>
  <Characters>1376</Characters>
  <Application>Microsoft Office Word</Application>
  <DocSecurity>0</DocSecurity>
  <Lines>11</Lines>
  <Paragraphs>3</Paragraphs>
  <ScaleCrop>false</ScaleCrop>
  <Company/>
  <LinksUpToDate>false</LinksUpToDate>
  <CharactersWithSpaces>1614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2024-05-30T03:16:00Z</dcterms:created>
  <dcterms:modified xsi:type="dcterms:W3CDTF">2024-05-30T03:16:00Z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